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E5B" w:rsidRPr="00D17D04" w:rsidRDefault="00D22E5B" w:rsidP="00D22E5B">
      <w:pPr>
        <w:rPr>
          <w:rFonts w:ascii="Goudy Old Style" w:eastAsia="Times New Roman" w:hAnsi="Goudy Old Style" w:cs="Arial"/>
          <w:b/>
        </w:rPr>
      </w:pPr>
      <w:r w:rsidRPr="00D22E5B">
        <w:rPr>
          <w:rFonts w:ascii="Goudy Old Style" w:eastAsia="Times New Roman" w:hAnsi="Goudy Old Style" w:cs="Arial"/>
          <w:b/>
          <w:i/>
        </w:rPr>
        <w:t>13, 1977, 21</w:t>
      </w:r>
      <w:r w:rsidRPr="00D17D04">
        <w:rPr>
          <w:rFonts w:ascii="Goudy Old Style" w:eastAsia="Times New Roman" w:hAnsi="Goudy Old Style" w:cs="Arial"/>
          <w:b/>
          <w:i/>
        </w:rPr>
        <w:t xml:space="preserve"> </w:t>
      </w:r>
      <w:r w:rsidRPr="00D17D04">
        <w:rPr>
          <w:rFonts w:ascii="Goudy Old Style" w:eastAsia="Times New Roman" w:hAnsi="Goudy Old Style" w:cs="Arial"/>
          <w:b/>
        </w:rPr>
        <w:t>Essay</w:t>
      </w:r>
      <w:bookmarkStart w:id="0" w:name="_GoBack"/>
      <w:bookmarkEnd w:id="0"/>
    </w:p>
    <w:p w:rsidR="00D22E5B" w:rsidRPr="00D22E5B" w:rsidRDefault="00D22E5B" w:rsidP="00D22E5B">
      <w:pPr>
        <w:rPr>
          <w:rFonts w:ascii="Arial" w:eastAsia="Times New Roman" w:hAnsi="Arial" w:cs="Arial"/>
          <w:b/>
          <w:sz w:val="20"/>
          <w:szCs w:val="20"/>
        </w:rPr>
      </w:pP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We’ve looked at several memoirs so far, and they’ve used a variety of techniques to tell their stories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and make their larger points. An American Childhood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tells a straightforward story of a childhood prank but then employs some pretty grand exaggeration to make a statement about childhood, adulthood and the blurry lines between them.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Tupac and My Non-Thug Life and Champion of the World both use a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hero/savior narrative to make a statement about race and racial identity.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>13, 1977, 21 uses a unique structure to tell its story. Memoirs are, after all, memories, and memories can be fractured things, like broken pieces of a mirror. We don’t always remember things the way they were, but in a way that allows us to make sense of our past.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>For this essay, please consider the following question: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>How is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>this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>memoir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 xml:space="preserve">about </w:t>
      </w:r>
      <w:r w:rsidRPr="00D22E5B">
        <w:rPr>
          <w:rFonts w:ascii="Goudy Old Style" w:eastAsia="Times New Roman" w:hAnsi="Goudy Old Style" w:cs="Arial"/>
          <w:i/>
        </w:rPr>
        <w:t>Star Wars</w:t>
      </w:r>
      <w:r w:rsidRPr="00D22E5B">
        <w:rPr>
          <w:rFonts w:ascii="Goudy Old Style" w:eastAsia="Times New Roman" w:hAnsi="Goudy Old Style" w:cs="Arial"/>
        </w:rPr>
        <w:t xml:space="preserve">? How is it about more than </w:t>
      </w:r>
      <w:r w:rsidRPr="00D22E5B">
        <w:rPr>
          <w:rFonts w:ascii="Goudy Old Style" w:eastAsia="Times New Roman" w:hAnsi="Goudy Old Style" w:cs="Arial"/>
          <w:i/>
        </w:rPr>
        <w:t>Star Wars</w:t>
      </w:r>
      <w:r w:rsidRPr="00D22E5B">
        <w:rPr>
          <w:rFonts w:ascii="Goudy Old Style" w:eastAsia="Times New Roman" w:hAnsi="Goudy Old Style" w:cs="Arial"/>
        </w:rPr>
        <w:t xml:space="preserve">?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>We’ve talked about how memoirs use a singular, personal moment to make a larger point. Think about how Lethem does this. What larger point is trying to make about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>his (and therefore,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>the human)</w:t>
      </w:r>
      <w:r w:rsidRPr="00D17D04">
        <w:rPr>
          <w:rFonts w:ascii="Goudy Old Style" w:eastAsia="Times New Roman" w:hAnsi="Goudy Old Style" w:cs="Arial"/>
        </w:rPr>
        <w:t xml:space="preserve"> </w:t>
      </w:r>
      <w:r w:rsidRPr="00D22E5B">
        <w:rPr>
          <w:rFonts w:ascii="Goudy Old Style" w:eastAsia="Times New Roman" w:hAnsi="Goudy Old Style" w:cs="Arial"/>
        </w:rPr>
        <w:t xml:space="preserve">experience?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>In other words, how is Lethem’s use of the movie similar to Angelou’s use of the boxing match?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Look for the places in which he moves from a simple memory about the movie into something </w:t>
      </w:r>
    </w:p>
    <w:p w:rsidR="00D22E5B" w:rsidRPr="00D17D04" w:rsidRDefault="00D17D04" w:rsidP="00D17D04">
      <w:pPr>
        <w:spacing w:line="360" w:lineRule="auto"/>
        <w:rPr>
          <w:rFonts w:ascii="Goudy Old Style" w:eastAsia="Times New Roman" w:hAnsi="Goudy Old Style" w:cs="Arial"/>
        </w:rPr>
      </w:pPr>
      <w:r>
        <w:rPr>
          <w:rFonts w:ascii="Goudy Old Style" w:eastAsia="Times New Roman" w:hAnsi="Goudy Old Style" w:cs="Arial"/>
        </w:rPr>
        <w:t>d</w:t>
      </w:r>
      <w:r w:rsidR="00D22E5B" w:rsidRPr="00D17D04">
        <w:rPr>
          <w:rFonts w:ascii="Goudy Old Style" w:eastAsia="Times New Roman" w:hAnsi="Goudy Old Style" w:cs="Arial"/>
        </w:rPr>
        <w:t xml:space="preserve">eeper and more </w:t>
      </w:r>
      <w:r w:rsidR="00D22E5B" w:rsidRPr="00D17D04">
        <w:rPr>
          <w:rFonts w:ascii="Goudy Old Style" w:eastAsia="Times New Roman" w:hAnsi="Goudy Old Style" w:cs="Arial"/>
          <w:i/>
        </w:rPr>
        <w:t>implicit</w:t>
      </w:r>
      <w:r w:rsidR="00D22E5B" w:rsidRPr="00D22E5B">
        <w:rPr>
          <w:rFonts w:ascii="Goudy Old Style" w:eastAsia="Times New Roman" w:hAnsi="Goudy Old Style" w:cs="Arial"/>
        </w:rPr>
        <w:t>.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</w:p>
    <w:p w:rsidR="00D22E5B" w:rsidRPr="00D17D04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Your essay should be 2-3 pages, double-spaced, 12 pt. font. </w:t>
      </w:r>
    </w:p>
    <w:p w:rsidR="00D22E5B" w:rsidRPr="00D22E5B" w:rsidRDefault="00D22E5B" w:rsidP="00D17D04">
      <w:pPr>
        <w:spacing w:line="360" w:lineRule="auto"/>
        <w:rPr>
          <w:rFonts w:ascii="Goudy Old Style" w:eastAsia="Times New Roman" w:hAnsi="Goudy Old Style" w:cs="Arial"/>
        </w:rPr>
      </w:pPr>
      <w:r w:rsidRPr="00D22E5B">
        <w:rPr>
          <w:rFonts w:ascii="Goudy Old Style" w:eastAsia="Times New Roman" w:hAnsi="Goudy Old Style" w:cs="Arial"/>
        </w:rPr>
        <w:t xml:space="preserve">Please submit it to </w:t>
      </w:r>
      <w:proofErr w:type="spellStart"/>
      <w:r w:rsidRPr="00D22E5B">
        <w:rPr>
          <w:rFonts w:ascii="Goudy Old Style" w:eastAsia="Times New Roman" w:hAnsi="Goudy Old Style" w:cs="Arial"/>
        </w:rPr>
        <w:t>turnitin</w:t>
      </w:r>
      <w:proofErr w:type="spellEnd"/>
      <w:r w:rsidRPr="00D22E5B">
        <w:rPr>
          <w:rFonts w:ascii="Goudy Old Style" w:eastAsia="Times New Roman" w:hAnsi="Goudy Old Style" w:cs="Arial"/>
        </w:rPr>
        <w:t xml:space="preserve"> by class time on Monday 2/1</w:t>
      </w:r>
      <w:r w:rsidRPr="00D17D04">
        <w:rPr>
          <w:rFonts w:ascii="Goudy Old Style" w:eastAsia="Times New Roman" w:hAnsi="Goudy Old Style" w:cs="Arial"/>
        </w:rPr>
        <w:t>1.</w:t>
      </w:r>
    </w:p>
    <w:p w:rsidR="00D22E5B" w:rsidRPr="00D22E5B" w:rsidRDefault="00D22E5B" w:rsidP="00D22E5B">
      <w:pPr>
        <w:rPr>
          <w:rFonts w:ascii="Arial" w:eastAsia="Times New Roman" w:hAnsi="Arial" w:cs="Arial"/>
          <w:sz w:val="19"/>
          <w:szCs w:val="19"/>
        </w:rPr>
      </w:pPr>
      <w:r w:rsidRPr="00D22E5B">
        <w:rPr>
          <w:rFonts w:ascii="Arial" w:eastAsia="Times New Roman" w:hAnsi="Arial" w:cs="Arial"/>
          <w:sz w:val="19"/>
          <w:szCs w:val="19"/>
        </w:rPr>
        <w:t>.</w:t>
      </w:r>
    </w:p>
    <w:p w:rsidR="001E6588" w:rsidRDefault="001E6588"/>
    <w:sectPr w:rsidR="001E6588" w:rsidSect="00CE4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5B"/>
    <w:rsid w:val="001E6588"/>
    <w:rsid w:val="00CE4DFD"/>
    <w:rsid w:val="00D17D04"/>
    <w:rsid w:val="00D2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D7309"/>
  <w15:chartTrackingRefBased/>
  <w15:docId w15:val="{92AA0F8B-86DA-1242-A63A-20A7E947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9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2019-02-01T04:45:00Z</dcterms:created>
  <dcterms:modified xsi:type="dcterms:W3CDTF">2019-02-01T04:58:00Z</dcterms:modified>
</cp:coreProperties>
</file>